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DDFA0" w14:textId="77777777" w:rsidR="00B620A2" w:rsidRPr="005559BC" w:rsidRDefault="00B620A2" w:rsidP="00B620A2">
      <w:pPr>
        <w:jc w:val="both"/>
        <w:rPr>
          <w:rFonts w:eastAsia="Times New Roman"/>
          <w:b/>
          <w:bCs/>
          <w:color w:val="1A1A1A"/>
          <w:sz w:val="28"/>
          <w:szCs w:val="28"/>
          <w:bdr w:val="none" w:sz="0" w:space="0" w:color="auto" w:frame="1"/>
          <w:lang w:eastAsia="ru-RU"/>
        </w:rPr>
      </w:pPr>
      <w:r w:rsidRPr="005559BC">
        <w:rPr>
          <w:b/>
          <w:sz w:val="28"/>
          <w:szCs w:val="28"/>
        </w:rPr>
        <w:t xml:space="preserve">Инспекция МНС по Могилевской области информирует об </w:t>
      </w:r>
      <w:r w:rsidRPr="005559BC">
        <w:rPr>
          <w:b/>
          <w:bCs/>
          <w:sz w:val="28"/>
          <w:szCs w:val="28"/>
        </w:rPr>
        <w:t xml:space="preserve">изменении в налогообложении </w:t>
      </w:r>
      <w:r w:rsidRPr="005559BC">
        <w:rPr>
          <w:rFonts w:eastAsia="Times New Roman"/>
          <w:b/>
          <w:bCs/>
          <w:color w:val="1A1A1A"/>
          <w:sz w:val="28"/>
          <w:szCs w:val="28"/>
          <w:bdr w:val="none" w:sz="0" w:space="0" w:color="auto" w:frame="1"/>
          <w:lang w:eastAsia="ru-RU"/>
        </w:rPr>
        <w:t>земельным налогом и налогом на недвижимость, уплачиваемых физическими лицами</w:t>
      </w:r>
    </w:p>
    <w:p w14:paraId="29A9086B" w14:textId="77777777" w:rsidR="00B620A2" w:rsidRPr="005559BC" w:rsidRDefault="00B620A2" w:rsidP="00B620A2">
      <w:pPr>
        <w:jc w:val="both"/>
        <w:rPr>
          <w:rFonts w:eastAsia="Times New Roman"/>
          <w:color w:val="1A1A1A"/>
          <w:sz w:val="28"/>
          <w:szCs w:val="28"/>
          <w:lang w:eastAsia="ru-RU"/>
        </w:rPr>
      </w:pPr>
    </w:p>
    <w:p w14:paraId="54B4BE1F" w14:textId="77777777" w:rsidR="00B620A2" w:rsidRPr="005559BC" w:rsidRDefault="00B620A2" w:rsidP="00B620A2">
      <w:pPr>
        <w:jc w:val="both"/>
        <w:rPr>
          <w:b/>
          <w:bCs/>
          <w:sz w:val="24"/>
          <w:bdr w:val="none" w:sz="0" w:space="0" w:color="auto" w:frame="1"/>
        </w:rPr>
      </w:pPr>
      <w:r w:rsidRPr="005559BC">
        <w:rPr>
          <w:b/>
          <w:sz w:val="24"/>
        </w:rPr>
        <w:t>Законом Республики Беларусь от 27 декабря 2023 г. № 327-З «Об изменении законов по вопросам налогообложения» в части</w:t>
      </w:r>
      <w:r w:rsidRPr="005559BC">
        <w:rPr>
          <w:b/>
          <w:bCs/>
          <w:sz w:val="24"/>
        </w:rPr>
        <w:t xml:space="preserve"> налогообложения 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земельным налогом и налогом на недвижимость, уплачиваемых физическими лицами,</w:t>
      </w:r>
      <w:r w:rsidRPr="005559BC">
        <w:rPr>
          <w:b/>
          <w:sz w:val="24"/>
        </w:rPr>
        <w:t xml:space="preserve"> предусмотрены следующие изменения.</w:t>
      </w:r>
    </w:p>
    <w:p w14:paraId="34EE8F84" w14:textId="77777777" w:rsidR="00B620A2" w:rsidRPr="005559BC" w:rsidRDefault="00B620A2" w:rsidP="00B620A2">
      <w:pPr>
        <w:jc w:val="both"/>
        <w:rPr>
          <w:rFonts w:eastAsia="Times New Roman"/>
          <w:color w:val="1A1A1A"/>
          <w:sz w:val="24"/>
          <w:lang w:eastAsia="ru-RU"/>
        </w:rPr>
      </w:pPr>
    </w:p>
    <w:p w14:paraId="3F049624" w14:textId="77777777" w:rsidR="00B620A2" w:rsidRPr="005559BC" w:rsidRDefault="00B620A2" w:rsidP="00B620A2">
      <w:pPr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1. Изменен способ уплаты имущественных налогов</w:t>
      </w:r>
    </w:p>
    <w:p w14:paraId="2E00BF17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 01.01.2024 земельный налог, налог на недвижимость и транспортный налог подлежат уплате единым имущественным платежом. Данное нововведение в сфере уплаты имущественных налогов направлено на упрощение порядка их уплаты, а также создание комфортных условий для плательщиков — физических лиц.</w:t>
      </w:r>
    </w:p>
    <w:p w14:paraId="6DAFB14A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Единый имущественный платеж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не является новым налогом,</w:t>
      </w:r>
      <w:r w:rsidRPr="005559BC">
        <w:rPr>
          <w:rFonts w:eastAsia="Times New Roman"/>
          <w:color w:val="1A1A1A"/>
          <w:sz w:val="24"/>
          <w:lang w:eastAsia="ru-RU"/>
        </w:rPr>
        <w:t> а всего лишь представляет собой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новый и удобный способ уплаты трех налогов:</w:t>
      </w:r>
      <w:r w:rsidRPr="005559BC">
        <w:rPr>
          <w:rFonts w:eastAsia="Times New Roman"/>
          <w:color w:val="1A1A1A"/>
          <w:sz w:val="24"/>
          <w:lang w:eastAsia="ru-RU"/>
        </w:rPr>
        <w:t> земельного налога, налога на недвижимость и транспортного налога.</w:t>
      </w:r>
    </w:p>
    <w:p w14:paraId="08315F3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Если ранее имущественные налоги уплачивались отдельными платежами на разные бюджетные счета в отношении недвижимого имущества и транспортных средств, то теперь все платежи по земельному налогу, налогу на недвижимость и транспортному налогу производятся на один республиканский счет по месту регистрации (прописки) физического лица (п. 2 ст. 13, п. 5 ст. 233, п. 8 ст. 244, п. 2 ст. 307</w:t>
      </w:r>
      <w:r w:rsidRPr="005559BC">
        <w:rPr>
          <w:rFonts w:eastAsia="Times New Roman"/>
          <w:color w:val="1A1A1A"/>
          <w:sz w:val="24"/>
          <w:bdr w:val="none" w:sz="0" w:space="0" w:color="auto" w:frame="1"/>
          <w:vertAlign w:val="superscript"/>
          <w:lang w:eastAsia="ru-RU"/>
        </w:rPr>
        <w:t>8</w:t>
      </w:r>
      <w:r w:rsidRPr="005559BC">
        <w:rPr>
          <w:rFonts w:eastAsia="Times New Roman"/>
          <w:color w:val="1A1A1A"/>
          <w:sz w:val="24"/>
          <w:lang w:eastAsia="ru-RU"/>
        </w:rPr>
        <w:t> Налогового кодекса Республики Беларусь; далее – Налоговый кодекс).</w:t>
      </w:r>
    </w:p>
    <w:p w14:paraId="691E9A3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Как и раньше, для уплаты имущественных налогов налоговый орган будет направлять гражданам извещение на уплату таких налогов, но в котором теперь будет указан один счет для уплаты таких платежей.</w:t>
      </w:r>
    </w:p>
    <w:p w14:paraId="560F3CFF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Уплату имущественных налогов можно будет производить единоразово или по частям в зависимости от того, насколько такие варианты уплаты удобны плательщикам. Единственное, что надо соблюдать – это срок уплаты таких налогов в бюджет, а именно ежегодно не позднее 15 ноября.</w:t>
      </w:r>
    </w:p>
    <w:p w14:paraId="21A3D6A2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В связи с введением с 1 января 2024 г. единого имущественного платежа исключается возможность уплаты физическими лицами налога на недвижимость и земельного налога путем внесения сумм таких налогов председателям гаражных кооперативов и кооперативов, осуществляющих эксплуатацию автомобильных стоянок, садоводческих товариществ, дачных кооперативов.</w:t>
      </w:r>
    </w:p>
    <w:p w14:paraId="256DD015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Более подробно ознакомиться с единым имущественным платежом можно на сайте Министерства по налогам и сборам Республики Беларусь по ссылке </w:t>
      </w:r>
      <w:hyperlink r:id="rId4" w:history="1">
        <w:r w:rsidRPr="005559BC">
          <w:rPr>
            <w:rFonts w:eastAsia="Times New Roman"/>
            <w:color w:val="0000FF"/>
            <w:sz w:val="24"/>
            <w:u w:val="single"/>
            <w:bdr w:val="none" w:sz="0" w:space="0" w:color="auto" w:frame="1"/>
            <w:lang w:eastAsia="ru-RU"/>
          </w:rPr>
          <w:t>https://nalog.gov.by/actual/Unified-property-payment-2024/21308/</w:t>
        </w:r>
      </w:hyperlink>
      <w:r w:rsidRPr="005559BC">
        <w:rPr>
          <w:rFonts w:eastAsia="Times New Roman"/>
          <w:color w:val="1A1A1A"/>
          <w:sz w:val="24"/>
          <w:lang w:eastAsia="ru-RU"/>
        </w:rPr>
        <w:t>.</w:t>
      </w:r>
    </w:p>
    <w:p w14:paraId="00D47732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2. Изменен срок вручения извещений на уплату имущественных налогов</w:t>
      </w:r>
    </w:p>
    <w:p w14:paraId="71ED6A2A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Изменена окончательная дата вручения физическим лицам извещений на уплату земельного налога, налога на недвижимость и транспортного налога. В 2024 г. извещения должны быть вручены не позднее 1 октября 2024 г. (п. 4 ст. 233, п. 7 ст. 244, п. 1 ст. 307</w:t>
      </w:r>
      <w:r w:rsidRPr="005559BC">
        <w:rPr>
          <w:rFonts w:eastAsia="Times New Roman"/>
          <w:color w:val="1A1A1A"/>
          <w:sz w:val="24"/>
          <w:bdr w:val="none" w:sz="0" w:space="0" w:color="auto" w:frame="1"/>
          <w:vertAlign w:val="superscript"/>
          <w:lang w:eastAsia="ru-RU"/>
        </w:rPr>
        <w:t>8</w:t>
      </w:r>
      <w:r w:rsidRPr="005559BC">
        <w:rPr>
          <w:rFonts w:eastAsia="Times New Roman"/>
          <w:color w:val="1A1A1A"/>
          <w:sz w:val="24"/>
          <w:lang w:eastAsia="ru-RU"/>
        </w:rPr>
        <w:t> Налогового кодекса).</w:t>
      </w:r>
    </w:p>
    <w:p w14:paraId="3C0EC585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lastRenderedPageBreak/>
        <w:t>Данное изменение вызвано значительным увеличением количества плательщиков имущественных налогов после введения транспортного налога и пересмотра налоговых льгот в отношении квартир, в связи с чем увеличилось время, необходимое для формирования извещений, их распечатки и направления почтовой корреспонденции.</w:t>
      </w:r>
    </w:p>
    <w:p w14:paraId="1DBC52DD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3. Уточнено понятие «не завершенное строительством капитальное строение, его часть», а также порядок предоставления льгот физическим лицам по данным объектам налогообложения налогом на недвижимость</w:t>
      </w:r>
    </w:p>
    <w:p w14:paraId="5CC3B011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 2024 г. для целей исчисления налога на недвижимость к не завершенным строительством капитальным строениям, его частям относятся:</w:t>
      </w:r>
    </w:p>
    <w:p w14:paraId="5A465677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капитальное строение (здание, сооружение), его часть, имеющие фундамент, стены, крышу (если согласно проектной документации на возведение, реконструкцию объекта и (или) согласно назначению капитального строения (здания, сооружения) их возведение предполагается), строительство которых не завершено или строительство которых завершено, но такие объекты не зарегистрированы в установленном законодательством порядке;</w:t>
      </w:r>
    </w:p>
    <w:p w14:paraId="576FE859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незавершенное законсервированное капитальное строение, его часть, зарегистрированные в установленном законодательством порядке (</w:t>
      </w:r>
      <w:proofErr w:type="spellStart"/>
      <w:r w:rsidRPr="005559BC">
        <w:rPr>
          <w:rFonts w:eastAsia="Times New Roman"/>
          <w:color w:val="1A1A1A"/>
          <w:sz w:val="24"/>
          <w:lang w:eastAsia="ru-RU"/>
        </w:rPr>
        <w:t>абз</w:t>
      </w:r>
      <w:proofErr w:type="spellEnd"/>
      <w:r w:rsidRPr="005559BC">
        <w:rPr>
          <w:rFonts w:eastAsia="Times New Roman"/>
          <w:color w:val="1A1A1A"/>
          <w:sz w:val="24"/>
          <w:lang w:eastAsia="ru-RU"/>
        </w:rPr>
        <w:t>. 4 –6 подп. 5.3 п. 5 ст. 227 Налогового кодекса).</w:t>
      </w:r>
    </w:p>
    <w:p w14:paraId="7B31855B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В связи с этим пункт 4 статьи 228 Налогового кодекса дополнен положениями, определяющими порядок предоставления физическим лицам льгот по уплате налога на недвижимость в отношении такой недвижимости.</w:t>
      </w:r>
    </w:p>
    <w:p w14:paraId="35D5EAE5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Так, с 2024 г. от налога на недвижимость освобождается одно не завершенное строительством капитальное строение, его часть, принадлежащие:</w:t>
      </w:r>
    </w:p>
    <w:p w14:paraId="6AA13053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лицу, достигшему общеустановленного пенсионного возраста, или лицу, имеющему право на пенсию по возрасту со снижением общеустановленного пенсионного возраста;</w:t>
      </w:r>
    </w:p>
    <w:p w14:paraId="44C7D7E3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инвалиду I и II группы;</w:t>
      </w:r>
    </w:p>
    <w:p w14:paraId="41B2035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несовершеннолетнему ребенку;</w:t>
      </w:r>
    </w:p>
    <w:p w14:paraId="653725AD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лицу, признанному недееспособным;</w:t>
      </w:r>
    </w:p>
    <w:p w14:paraId="0FAD4E7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военнослужащему срочной военной службы;</w:t>
      </w:r>
    </w:p>
    <w:p w14:paraId="06A8054C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физическому лицу, проходящему альтернативную службу;</w:t>
      </w:r>
    </w:p>
    <w:p w14:paraId="76DFF4D2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участнику Великой Отечественной войны и иному лицу, имеющему право на льготное налогообложение в соответствии с Законом Республики Беларусь «О ветеранах».</w:t>
      </w:r>
    </w:p>
    <w:p w14:paraId="08C00FAF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При наличии у вышеуказанных категорий физических лиц двух и более не завершенных строительством капитальных строений, их частей налоговая льгота предоставляется в отношении одного такого объекта налогообложения, стоимость которого больше, чем стоимость иных таких объектов налогообложения, принадлежащих плательщику.</w:t>
      </w:r>
    </w:p>
    <w:p w14:paraId="4B26558F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При наличии двух и более не завершенных строительством капитальных строений, их частей, стоимость которых равна между собой, налоговая льгота предоставляется в отношении одного такого объекта налогообложения, приобретенного (полученного) плательщиком ранее других.</w:t>
      </w:r>
    </w:p>
    <w:p w14:paraId="18AD3681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lastRenderedPageBreak/>
        <w:t>Обращаем внимание, что такие изменения будут действовать в 2025 г. при исчислении налога на недвижимость за 2024 г.</w:t>
      </w:r>
    </w:p>
    <w:p w14:paraId="4810A763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Исчисление налога на недвижимость в 2024 г. за 2023 г. будет производиться в прежнем порядке.</w:t>
      </w:r>
    </w:p>
    <w:p w14:paraId="41F2677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 xml:space="preserve">4. Изменен размер расчетной стоимости одного квадратного метра (одного метра) типового капитального строения (здания, сооружения) для зданий, сооружений, помещений, не относящихся к жилым домам, квартирам, садовым и дачным домикам, гаражам, </w:t>
      </w:r>
      <w:proofErr w:type="spellStart"/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машино</w:t>
      </w:r>
      <w:proofErr w:type="spellEnd"/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-местам (далее — иные здания, сооружения)</w:t>
      </w:r>
    </w:p>
    <w:p w14:paraId="0B782CA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 2024 г. размер расчетной стоимости одного квадратного метра (одного метра) типового капитального строения (здания, сооружения) для иных зданий, сооружений дифференцирован в зависимости от площади такой недвижимости (ч. 3 п. 3 ст. 229 Налогового кодекса).</w:t>
      </w:r>
    </w:p>
    <w:p w14:paraId="1C55D624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Размер расчетной стоимости одного квадратного метра (одного метра) для иных зданий, сооружений разделен на три группы в зависимости от площади такой недвижимости:</w:t>
      </w:r>
    </w:p>
    <w:p w14:paraId="2404E3E5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до 200 кв. метров (метров);</w:t>
      </w:r>
    </w:p>
    <w:p w14:paraId="6AA7803C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свыше 200 кв. метров (метров), но не более 400 кв. метров (метров);</w:t>
      </w:r>
    </w:p>
    <w:p w14:paraId="36EF78E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свыше 400 кв. метров (метров).</w:t>
      </w:r>
    </w:p>
    <w:p w14:paraId="1BFE207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Обращаем внимание, что определение налоговой базы для исчисления налога на недвижимость исходя из дифференцированной расчетной стоимости иных зданий, сооружений, которая зависит от площади такой недвижимости,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будет использоваться</w:t>
      </w:r>
      <w:r w:rsidRPr="005559BC">
        <w:rPr>
          <w:rFonts w:eastAsia="Times New Roman"/>
          <w:color w:val="1A1A1A"/>
          <w:sz w:val="24"/>
          <w:lang w:eastAsia="ru-RU"/>
        </w:rPr>
        <w:t> налоговыми органами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только в 2025 г. при исчислении налога на недвижимость за 2024 г.</w:t>
      </w:r>
    </w:p>
    <w:p w14:paraId="7F305A4E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Исчисление налога на недвижимость в 2024 г. за 2023 г. будет производиться в прежнем порядке.</w:t>
      </w:r>
    </w:p>
    <w:p w14:paraId="7D0563CF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 xml:space="preserve">В отношении жилых домов, квартир, садовых и дачных домиков, гаражей, </w:t>
      </w:r>
      <w:proofErr w:type="spellStart"/>
      <w:r w:rsidRPr="005559BC">
        <w:rPr>
          <w:rFonts w:eastAsia="Times New Roman"/>
          <w:color w:val="1A1A1A"/>
          <w:sz w:val="24"/>
          <w:lang w:eastAsia="ru-RU"/>
        </w:rPr>
        <w:t>машино</w:t>
      </w:r>
      <w:proofErr w:type="spellEnd"/>
      <w:r w:rsidRPr="005559BC">
        <w:rPr>
          <w:rFonts w:eastAsia="Times New Roman"/>
          <w:color w:val="1A1A1A"/>
          <w:sz w:val="24"/>
          <w:lang w:eastAsia="ru-RU"/>
        </w:rPr>
        <w:t>-мест порядок определения расчетной стоимости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не изменился.</w:t>
      </w:r>
    </w:p>
    <w:p w14:paraId="52D2F79B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5. Уточнен порядок применения в качестве налоговой базы налога на недвижимость заключения о независимой оценке рыночной стоимости капитальных строений (зданий, сооружений)</w:t>
      </w:r>
    </w:p>
    <w:p w14:paraId="0271D572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 2024 г. представленное физическим лицом заключение о независимой оценке рыночной стоимости капитальных строений (зданий, сооружений) может быть использовано налоговым органом при определении налоговой базы налога на недвижимость в течение пяти лет начиная с года, за который определена такая оценка, с последующей ежегодной индексацией на сложившийся индекс роста потребительских цен за соответствующий год (ч. 4 п. 3 ст. 229 Налогового кодекса).</w:t>
      </w:r>
    </w:p>
    <w:p w14:paraId="64162B9C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6. Уточнен порядок исчисления налога на недвижимость в отношении объектов недвижимости, являющихся совместной собственностью супругов</w:t>
      </w:r>
    </w:p>
    <w:p w14:paraId="4193FE87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Супруги имеют равные права владения, пользования и распоряжения принадлежащим им имуществом, в связи с чем государственная регистрация возникновения права на объекты недвижимости, являющиеся совместной собственностью, может производиться в отношении каждого из супругов без выделения долей.</w:t>
      </w:r>
    </w:p>
    <w:p w14:paraId="65985F60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lastRenderedPageBreak/>
        <w:t>В случае осуществления государственной регистрации права собственности указанным образом у каждого из супругов возникает объект налогообложения налогом на недвижимость.</w:t>
      </w:r>
    </w:p>
    <w:p w14:paraId="218FDA04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В целях исключения двойного налогообложения одного и того же объекта с 1 января 2024 г. налог на недвижимость будет исчисляться только одному из супругов, определяемому такими лицами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самостоятельно</w:t>
      </w:r>
      <w:r w:rsidRPr="005559BC">
        <w:rPr>
          <w:rFonts w:eastAsia="Times New Roman"/>
          <w:color w:val="1A1A1A"/>
          <w:sz w:val="24"/>
          <w:lang w:eastAsia="ru-RU"/>
        </w:rPr>
        <w:t> (п. 16 ст. 232 Налогового кодекса).</w:t>
      </w:r>
    </w:p>
    <w:p w14:paraId="26AB93C3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Информация о том, кто будет уплачивать налог на недвижимость в отношении объекта совместной собственности, должна быть предоставлена супругами в налоговый орган в виде </w:t>
      </w:r>
      <w:r w:rsidRPr="005559BC">
        <w:rPr>
          <w:rFonts w:eastAsia="Times New Roman"/>
          <w:b/>
          <w:bCs/>
          <w:color w:val="1A1A1A"/>
          <w:sz w:val="24"/>
          <w:bdr w:val="none" w:sz="0" w:space="0" w:color="auto" w:frame="1"/>
          <w:lang w:eastAsia="ru-RU"/>
        </w:rPr>
        <w:t>уведомления.</w:t>
      </w:r>
      <w:r w:rsidRPr="005559BC">
        <w:rPr>
          <w:rFonts w:eastAsia="Times New Roman"/>
          <w:color w:val="1A1A1A"/>
          <w:sz w:val="24"/>
          <w:lang w:eastAsia="ru-RU"/>
        </w:rPr>
        <w:t> В случае непредставления такого уведомления налог на недвижимость исчисляется каждому участнику совместной собственности.</w:t>
      </w:r>
    </w:p>
    <w:p w14:paraId="1F505E2F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  <w:r w:rsidRPr="005559BC">
        <w:rPr>
          <w:rFonts w:eastAsia="Times New Roman"/>
          <w:color w:val="1A1A1A"/>
          <w:sz w:val="24"/>
          <w:lang w:eastAsia="ru-RU"/>
        </w:rPr>
        <w:t>Аналогичный порядок предусмотрен и в отношении земельных участков, принадлежащих физическим лицам на праве совместной собственности (п. 17 ст. 243 Налогового кодекса).</w:t>
      </w:r>
    </w:p>
    <w:p w14:paraId="6939E958" w14:textId="77777777" w:rsidR="00B620A2" w:rsidRPr="005559BC" w:rsidRDefault="00B620A2" w:rsidP="00B620A2">
      <w:pPr>
        <w:spacing w:before="120" w:after="120"/>
        <w:jc w:val="both"/>
        <w:rPr>
          <w:rFonts w:eastAsia="Times New Roman"/>
          <w:color w:val="1A1A1A"/>
          <w:sz w:val="24"/>
          <w:lang w:eastAsia="ru-RU"/>
        </w:rPr>
      </w:pPr>
    </w:p>
    <w:p w14:paraId="6DB9BE9D" w14:textId="77777777" w:rsidR="00B620A2" w:rsidRPr="005559BC" w:rsidRDefault="00B620A2" w:rsidP="00B620A2">
      <w:pPr>
        <w:jc w:val="right"/>
        <w:rPr>
          <w:sz w:val="24"/>
        </w:rPr>
      </w:pPr>
      <w:r w:rsidRPr="005559BC">
        <w:rPr>
          <w:sz w:val="24"/>
        </w:rPr>
        <w:t>Пресс-центр инспекции МНС</w:t>
      </w:r>
    </w:p>
    <w:p w14:paraId="09D29196" w14:textId="77777777" w:rsidR="00B620A2" w:rsidRPr="005559BC" w:rsidRDefault="00B620A2" w:rsidP="00B620A2">
      <w:pPr>
        <w:jc w:val="right"/>
        <w:rPr>
          <w:sz w:val="24"/>
        </w:rPr>
      </w:pPr>
      <w:r w:rsidRPr="005559BC">
        <w:rPr>
          <w:sz w:val="24"/>
        </w:rPr>
        <w:t>Республики Беларусь</w:t>
      </w:r>
    </w:p>
    <w:p w14:paraId="6E27E767" w14:textId="77777777" w:rsidR="00B620A2" w:rsidRPr="005559BC" w:rsidRDefault="00B620A2" w:rsidP="00B620A2">
      <w:pPr>
        <w:jc w:val="right"/>
        <w:rPr>
          <w:sz w:val="24"/>
        </w:rPr>
      </w:pPr>
      <w:r w:rsidRPr="005559BC">
        <w:rPr>
          <w:sz w:val="24"/>
        </w:rPr>
        <w:t>по Могилевской области</w:t>
      </w:r>
    </w:p>
    <w:p w14:paraId="36CBD838" w14:textId="2C4D7C67" w:rsidR="00A46AA9" w:rsidRPr="005559BC" w:rsidRDefault="00B620A2" w:rsidP="00B620A2">
      <w:pPr>
        <w:jc w:val="right"/>
        <w:rPr>
          <w:sz w:val="24"/>
        </w:rPr>
      </w:pPr>
      <w:r w:rsidRPr="005559BC">
        <w:rPr>
          <w:sz w:val="24"/>
        </w:rPr>
        <w:t>тел.: 29 40 61</w:t>
      </w:r>
    </w:p>
    <w:sectPr w:rsidR="00A46AA9" w:rsidRPr="005559BC" w:rsidSect="005559BC">
      <w:pgSz w:w="11906" w:h="16838"/>
      <w:pgMar w:top="709" w:right="62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A2"/>
    <w:rsid w:val="001A0E42"/>
    <w:rsid w:val="001B4AD1"/>
    <w:rsid w:val="001B5D85"/>
    <w:rsid w:val="001C74DC"/>
    <w:rsid w:val="00390083"/>
    <w:rsid w:val="003C29C1"/>
    <w:rsid w:val="00415CB8"/>
    <w:rsid w:val="00533D64"/>
    <w:rsid w:val="005559BC"/>
    <w:rsid w:val="00625907"/>
    <w:rsid w:val="0094746F"/>
    <w:rsid w:val="00A46AA9"/>
    <w:rsid w:val="00B620A2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DEC1"/>
  <w15:chartTrackingRefBased/>
  <w15:docId w15:val="{E5868ED5-CA70-47EF-B84A-664AD32A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log.gov.by/actual/Unified-property-payment-2024/2130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1354</Words>
  <Characters>7723</Characters>
  <Application>Microsoft Office Word</Application>
  <DocSecurity>0</DocSecurity>
  <Lines>64</Lines>
  <Paragraphs>18</Paragraphs>
  <ScaleCrop>false</ScaleCrop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Чеброва Ирина Петровна</cp:lastModifiedBy>
  <cp:revision>2</cp:revision>
  <cp:lastPrinted>2024-01-19T13:07:00Z</cp:lastPrinted>
  <dcterms:created xsi:type="dcterms:W3CDTF">2024-01-18T08:20:00Z</dcterms:created>
  <dcterms:modified xsi:type="dcterms:W3CDTF">2024-01-19T13:08:00Z</dcterms:modified>
</cp:coreProperties>
</file>